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2018年度新疆喀什地区英吉沙县卫生局部门决算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1、贯彻党和国家卫生工作的方针、政策和法律、法规、规章，拟定地方性卫生工作的措施和规定，研究提出卫生事业战略目标和发展规划，监督实施国家技术规范和卫生标准。</w:t>
      </w:r>
      <w:r>
        <w:rPr>
          <w:rFonts w:hint="eastAsia" w:ascii="仿宋_GB2312" w:eastAsia="仿宋_GB2312"/>
          <w:sz w:val="32"/>
          <w:szCs w:val="32"/>
        </w:rPr>
        <w:br w:type="textWrapping"/>
      </w:r>
      <w:r>
        <w:rPr>
          <w:rFonts w:hint="eastAsia" w:ascii="仿宋_GB2312" w:eastAsia="仿宋_GB2312"/>
          <w:sz w:val="32"/>
          <w:szCs w:val="32"/>
        </w:rPr>
        <w:t xml:space="preserve">    2、研究提出区域卫生规划，统筹规划与协调全县卫生资源配套；制订社区卫生服务发展规划和服务标准，指导卫生规划的实施。</w:t>
      </w:r>
      <w:r>
        <w:rPr>
          <w:rFonts w:hint="eastAsia" w:ascii="仿宋_GB2312" w:eastAsia="仿宋_GB2312"/>
          <w:sz w:val="32"/>
          <w:szCs w:val="32"/>
        </w:rPr>
        <w:br w:type="textWrapping"/>
      </w:r>
      <w:r>
        <w:rPr>
          <w:rFonts w:hint="eastAsia" w:ascii="仿宋_GB2312" w:eastAsia="仿宋_GB2312"/>
          <w:sz w:val="32"/>
          <w:szCs w:val="32"/>
        </w:rPr>
        <w:t xml:space="preserve">    3、实施农村卫生、妇幼卫生工作规范和政策措施，指导初级卫生保健规划和母婴保健专项技术的实施。</w:t>
      </w:r>
      <w:r>
        <w:rPr>
          <w:rFonts w:hint="eastAsia" w:ascii="仿宋_GB2312" w:eastAsia="仿宋_GB2312"/>
          <w:sz w:val="32"/>
          <w:szCs w:val="32"/>
        </w:rPr>
        <w:br w:type="textWrapping"/>
      </w:r>
      <w:r>
        <w:rPr>
          <w:rFonts w:hint="eastAsia" w:ascii="仿宋_GB2312" w:eastAsia="仿宋_GB2312"/>
          <w:sz w:val="32"/>
          <w:szCs w:val="32"/>
        </w:rPr>
        <w:t xml:space="preserve">    4、贯彻预防为主方针，开展全民健康教育，落实国家对人群健康危害严重疾病的防治规划，组织对重大疾病的综合防治。</w:t>
      </w:r>
      <w:r>
        <w:rPr>
          <w:rFonts w:hint="eastAsia" w:ascii="仿宋_GB2312" w:eastAsia="仿宋_GB2312"/>
          <w:sz w:val="32"/>
          <w:szCs w:val="32"/>
        </w:rPr>
        <w:br w:type="textWrapping"/>
      </w:r>
      <w:r>
        <w:rPr>
          <w:rFonts w:hint="eastAsia" w:ascii="仿宋_GB2312" w:eastAsia="仿宋_GB2312"/>
          <w:sz w:val="32"/>
          <w:szCs w:val="32"/>
        </w:rPr>
        <w:t xml:space="preserve">    5、研究指导医疗机构改革，监督实施医务人员执业标准、医疗质量标准和服务规范。</w:t>
      </w:r>
      <w:r>
        <w:rPr>
          <w:rFonts w:hint="eastAsia" w:ascii="仿宋_GB2312" w:eastAsia="仿宋_GB2312"/>
          <w:sz w:val="32"/>
          <w:szCs w:val="32"/>
        </w:rPr>
        <w:br w:type="textWrapping"/>
      </w:r>
      <w:r>
        <w:rPr>
          <w:rFonts w:hint="eastAsia" w:ascii="仿宋_GB2312" w:eastAsia="仿宋_GB2312"/>
          <w:sz w:val="32"/>
          <w:szCs w:val="32"/>
        </w:rPr>
        <w:t xml:space="preserve">    6、依法监督管理采供血机构的采供血及临床用血质量。</w:t>
      </w:r>
      <w:r>
        <w:rPr>
          <w:rFonts w:hint="eastAsia" w:ascii="仿宋_GB2312" w:eastAsia="仿宋_GB2312"/>
          <w:sz w:val="32"/>
          <w:szCs w:val="32"/>
        </w:rPr>
        <w:br w:type="textWrapping"/>
      </w:r>
      <w:r>
        <w:rPr>
          <w:rFonts w:hint="eastAsia" w:ascii="仿宋_GB2312" w:eastAsia="仿宋_GB2312"/>
          <w:sz w:val="32"/>
          <w:szCs w:val="32"/>
        </w:rPr>
        <w:t xml:space="preserve">    7、依法对职业卫生、放射卫生、学校卫生、医疗机构从业管理、公共卫生、饮用水等实施卫生监督管理，并发挥食品安全协调领导小组办公室作用，做好食品安全协调相关工作。</w:t>
      </w:r>
      <w:r>
        <w:rPr>
          <w:rFonts w:hint="eastAsia" w:ascii="仿宋_GB2312" w:eastAsia="仿宋_GB2312"/>
          <w:sz w:val="32"/>
          <w:szCs w:val="32"/>
        </w:rPr>
        <w:br w:type="textWrapping"/>
      </w:r>
      <w:r>
        <w:rPr>
          <w:rFonts w:hint="eastAsia" w:ascii="仿宋_GB2312" w:eastAsia="仿宋_GB2312"/>
          <w:sz w:val="32"/>
          <w:szCs w:val="32"/>
        </w:rPr>
        <w:t xml:space="preserve">    8、组织实施国家卫生机构编制标准和卫生技术人员资格认定标准，拟定并组织实施全县卫生人才发展规划和卫生人员的职业道德规范。</w:t>
      </w:r>
      <w:r>
        <w:rPr>
          <w:rFonts w:hint="eastAsia" w:ascii="仿宋_GB2312" w:eastAsia="仿宋_GB2312"/>
          <w:sz w:val="32"/>
          <w:szCs w:val="32"/>
        </w:rPr>
        <w:br w:type="textWrapping"/>
      </w:r>
      <w:r>
        <w:rPr>
          <w:rFonts w:hint="eastAsia" w:ascii="仿宋_GB2312" w:eastAsia="仿宋_GB2312"/>
          <w:sz w:val="32"/>
          <w:szCs w:val="32"/>
        </w:rPr>
        <w:t xml:space="preserve">    9、贯彻中西医、民族医并重的方针，推进中医药、民族医药的继承与创新，实现中医药、民族药现代化。10拟定全县爱国卫生和农村改水改厕工作规划、措施办法并组织实施，组织协调开展卫生县城、卫生乡镇、卫生村和创建国家、省、地区级文明卫生单位的工作，负责管理全县除“四害”工作。</w:t>
      </w:r>
      <w:r>
        <w:rPr>
          <w:rFonts w:hint="eastAsia" w:ascii="仿宋_GB2312" w:eastAsia="仿宋_GB2312"/>
          <w:sz w:val="32"/>
          <w:szCs w:val="32"/>
        </w:rPr>
        <w:br w:type="textWrapping"/>
      </w:r>
      <w:r>
        <w:rPr>
          <w:rFonts w:hint="eastAsia" w:ascii="仿宋_GB2312" w:eastAsia="仿宋_GB2312"/>
          <w:sz w:val="32"/>
          <w:szCs w:val="32"/>
        </w:rPr>
        <w:t xml:space="preserve">    11、组织传染病、地方病、职业病、慢性病和其他重大疾病的防治工作。</w:t>
      </w:r>
      <w:r>
        <w:rPr>
          <w:rFonts w:hint="eastAsia" w:ascii="仿宋_GB2312" w:eastAsia="仿宋_GB2312"/>
          <w:sz w:val="32"/>
          <w:szCs w:val="32"/>
        </w:rPr>
        <w:br w:type="textWrapping"/>
      </w:r>
      <w:r>
        <w:rPr>
          <w:rFonts w:hint="eastAsia" w:ascii="仿宋_GB2312" w:eastAsia="仿宋_GB2312"/>
          <w:sz w:val="32"/>
          <w:szCs w:val="32"/>
        </w:rPr>
        <w:t xml:space="preserve">    12、研究拟定全县重点医学科技发展规划、指导医学科技成果的普及应用工作。</w:t>
      </w:r>
      <w:r>
        <w:rPr>
          <w:rFonts w:hint="eastAsia" w:ascii="仿宋_GB2312" w:eastAsia="仿宋_GB2312"/>
          <w:sz w:val="32"/>
          <w:szCs w:val="32"/>
        </w:rPr>
        <w:br w:type="textWrapping"/>
      </w:r>
      <w:r>
        <w:rPr>
          <w:rFonts w:hint="eastAsia" w:ascii="仿宋_GB2312" w:eastAsia="仿宋_GB2312"/>
          <w:sz w:val="32"/>
          <w:szCs w:val="32"/>
        </w:rPr>
        <w:t xml:space="preserve">    13、负责卫生统计和信息工作。</w:t>
      </w:r>
      <w:r>
        <w:rPr>
          <w:rFonts w:hint="eastAsia" w:ascii="仿宋_GB2312" w:eastAsia="仿宋_GB2312"/>
          <w:sz w:val="32"/>
          <w:szCs w:val="32"/>
        </w:rPr>
        <w:br w:type="textWrapping"/>
      </w:r>
      <w:r>
        <w:rPr>
          <w:rFonts w:hint="eastAsia" w:ascii="仿宋_GB2312" w:eastAsia="仿宋_GB2312"/>
          <w:sz w:val="32"/>
          <w:szCs w:val="32"/>
        </w:rPr>
        <w:t xml:space="preserve">    14、组织开展职业道德、法制教育，促进卫生行业纠风和精神文明建设。</w:t>
      </w:r>
      <w:r>
        <w:rPr>
          <w:rFonts w:hint="eastAsia" w:ascii="仿宋_GB2312" w:eastAsia="仿宋_GB2312"/>
          <w:sz w:val="32"/>
          <w:szCs w:val="32"/>
        </w:rPr>
        <w:br w:type="textWrapping"/>
      </w:r>
      <w:r>
        <w:rPr>
          <w:rFonts w:hint="eastAsia" w:ascii="仿宋_GB2312" w:eastAsia="仿宋_GB2312"/>
          <w:sz w:val="32"/>
          <w:szCs w:val="32"/>
        </w:rPr>
        <w:t xml:space="preserve">    15、承办县委、县人民政府交办的其他事项。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新疆喀什地区英吉沙县卫生局</w:t>
      </w:r>
      <w:r>
        <w:rPr>
          <w:rFonts w:hint="eastAsia" w:ascii="仿宋_GB2312" w:eastAsia="仿宋_GB2312"/>
          <w:sz w:val="32"/>
          <w:szCs w:val="32"/>
        </w:rPr>
        <w:t>部门决算包括：</w:t>
      </w:r>
      <w:r>
        <w:rPr>
          <w:rFonts w:ascii="仿宋_GB2312" w:eastAsia="仿宋_GB2312"/>
          <w:sz w:val="32"/>
          <w:szCs w:val="32"/>
        </w:rPr>
        <w:t>新疆喀什地区英吉沙县卫生局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新疆喀什地区英吉沙县卫生局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新疆喀什地区英吉沙县卫生局部门决算包括：英吉沙县卫生局本级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4,870.71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，与上年相比，增加493.19万元，增长11.27%，增加的主要原因是：</w:t>
      </w:r>
      <w:r>
        <w:rPr>
          <w:rFonts w:hint="eastAsia" w:ascii="仿宋_GB2312" w:eastAsia="仿宋_GB2312"/>
          <w:color w:val="000000" w:themeColor="text1"/>
          <w:sz w:val="32"/>
          <w:szCs w:val="32"/>
        </w:rPr>
        <w:t>人员经费、项目补贴增加；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5,076.71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，与上年相比，增加905.19万元，增长21.7%，增加的主要原因是：</w:t>
      </w:r>
      <w:r>
        <w:rPr>
          <w:rFonts w:hint="eastAsia" w:ascii="仿宋_GB2312" w:eastAsia="仿宋_GB2312"/>
          <w:color w:val="000000" w:themeColor="text1"/>
          <w:sz w:val="32"/>
          <w:szCs w:val="32"/>
        </w:rPr>
        <w:t>人员经费、项目补贴增加；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，与上年相比，减少206万元，下降100%，减少的主要原因是：</w:t>
      </w:r>
      <w:r>
        <w:rPr>
          <w:rFonts w:ascii="仿宋_GB2312" w:eastAsia="仿宋_GB2312"/>
          <w:color w:val="000000" w:themeColor="text1"/>
          <w:sz w:val="32"/>
          <w:szCs w:val="32"/>
        </w:rPr>
        <w:t>本年资金执行到位，年末无结余。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4,870.71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4,870.71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况：本年收入年初预算数1,879.06万元</w:t>
      </w:r>
      <w:r>
        <w:rPr>
          <w:rFonts w:hint="eastAsia" w:ascii="仿宋_GB2312" w:eastAsia="仿宋_GB2312"/>
          <w:sz w:val="32"/>
          <w:szCs w:val="32"/>
        </w:rPr>
        <w:t>，决算数4,870.71万元</w:t>
      </w:r>
      <w:r>
        <w:rPr>
          <w:rFonts w:ascii="仿宋_GB2312" w:eastAsia="仿宋_GB2312"/>
          <w:sz w:val="32"/>
          <w:szCs w:val="32"/>
        </w:rPr>
        <w:t>，预决算差异率159.21%，差异主要原因是</w:t>
      </w:r>
      <w:r>
        <w:rPr>
          <w:rFonts w:hint="eastAsia" w:ascii="仿宋_GB2312" w:eastAsia="仿宋_GB2312"/>
          <w:sz w:val="32"/>
          <w:szCs w:val="32"/>
        </w:rPr>
        <w:t>：</w:t>
      </w:r>
      <w:r>
        <w:rPr>
          <w:rFonts w:ascii="仿宋_GB2312" w:eastAsia="仿宋_GB2312"/>
          <w:sz w:val="32"/>
          <w:szCs w:val="32"/>
        </w:rPr>
        <w:t>人员经费、项目补贴增加，预算未安排。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5,076.71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255.3</w:t>
      </w:r>
      <w:r>
        <w:rPr>
          <w:rFonts w:hint="eastAsia" w:ascii="仿宋_GB2312" w:eastAsia="仿宋_GB2312"/>
          <w:color w:val="000000" w:themeColor="text1"/>
          <w:sz w:val="32"/>
          <w:szCs w:val="32"/>
        </w:rPr>
        <w:t>万元，占</w:t>
      </w:r>
      <w:r>
        <w:rPr>
          <w:rFonts w:hint="eastAsia" w:ascii="仿宋_GB2312" w:eastAsia="仿宋_GB2312"/>
          <w:sz w:val="32"/>
          <w:szCs w:val="32"/>
        </w:rPr>
        <w:t>5.03%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4,821.41</w:t>
      </w:r>
      <w:r>
        <w:rPr>
          <w:rFonts w:hint="eastAsia" w:ascii="仿宋_GB2312" w:eastAsia="仿宋_GB2312"/>
          <w:color w:val="000000" w:themeColor="text1"/>
          <w:sz w:val="32"/>
          <w:szCs w:val="32"/>
        </w:rPr>
        <w:t>万元，占</w:t>
      </w:r>
      <w:r>
        <w:rPr>
          <w:rFonts w:hint="eastAsia" w:ascii="仿宋_GB2312" w:eastAsia="仿宋_GB2312"/>
          <w:sz w:val="32"/>
          <w:szCs w:val="32"/>
        </w:rPr>
        <w:t>94.97%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与年初预算数相比情况：本年支出年初预算数1,879.06万元，</w:t>
      </w:r>
      <w:r>
        <w:rPr>
          <w:rFonts w:hint="eastAsia" w:ascii="仿宋_GB2312" w:eastAsia="仿宋_GB2312"/>
          <w:sz w:val="32"/>
          <w:szCs w:val="32"/>
        </w:rPr>
        <w:t>决算数5,076.71万元</w:t>
      </w:r>
      <w:r>
        <w:rPr>
          <w:rFonts w:ascii="仿宋_GB2312" w:eastAsia="仿宋_GB2312"/>
          <w:sz w:val="32"/>
          <w:szCs w:val="32"/>
        </w:rPr>
        <w:t>，预决算差异率170.17%，差异主要原因是</w:t>
      </w:r>
      <w:r>
        <w:rPr>
          <w:rFonts w:hint="eastAsia" w:ascii="仿宋_GB2312" w:eastAsia="仿宋_GB2312"/>
          <w:sz w:val="32"/>
          <w:szCs w:val="32"/>
        </w:rPr>
        <w:t>：</w:t>
      </w:r>
      <w:r>
        <w:rPr>
          <w:rFonts w:ascii="仿宋_GB2312" w:eastAsia="仿宋_GB2312"/>
          <w:sz w:val="32"/>
          <w:szCs w:val="32"/>
        </w:rPr>
        <w:t>人员经费、项目补贴增加，预算未安排。</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2018年末收支结转结余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。与上年相比，减少206万元，下降100%</w:t>
      </w:r>
      <w:r>
        <w:rPr>
          <w:rFonts w:hint="eastAsia" w:ascii="仿宋_GB2312" w:eastAsia="仿宋_GB2312"/>
          <w:color w:val="000000" w:themeColor="text1"/>
          <w:sz w:val="32"/>
          <w:szCs w:val="32"/>
        </w:rPr>
        <w:t>。其中财政拨款结转结余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。与上年相比，减少206万元，下降100%。结余变动原因为：本年收支平衡，无结余。</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4,870.71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，与上年相比，增加493.19万元，增长11.27%，增加的主要原因是：人员经费、项目补贴增加。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5,076.71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，与上年相比，增加905.19万元，增长21.7%，增加的主要原因是：</w:t>
      </w:r>
      <w:r>
        <w:rPr>
          <w:rFonts w:ascii="仿宋_GB2312" w:eastAsia="仿宋_GB2312"/>
          <w:sz w:val="32"/>
          <w:szCs w:val="32"/>
        </w:rPr>
        <w:t>人员经费、项目补贴增加。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255.3</w:t>
      </w:r>
      <w:r>
        <w:rPr>
          <w:rFonts w:hint="eastAsia" w:ascii="仿宋_GB2312" w:eastAsia="仿宋_GB2312"/>
          <w:color w:val="000000" w:themeColor="text1"/>
          <w:sz w:val="32"/>
          <w:szCs w:val="32"/>
        </w:rPr>
        <w:t>万元，项目支出</w:t>
      </w:r>
      <w:r>
        <w:rPr>
          <w:rFonts w:hint="eastAsia" w:ascii="仿宋_GB2312" w:eastAsia="仿宋_GB2312"/>
          <w:sz w:val="32"/>
          <w:szCs w:val="32"/>
        </w:rPr>
        <w:t>4,821.41</w:t>
      </w:r>
      <w:r>
        <w:rPr>
          <w:rFonts w:hint="eastAsia" w:ascii="仿宋_GB2312" w:eastAsia="仿宋_GB2312"/>
          <w:color w:val="000000" w:themeColor="text1"/>
          <w:sz w:val="32"/>
          <w:szCs w:val="32"/>
        </w:rPr>
        <w:t>万元。</w:t>
      </w:r>
      <w:bookmarkStart w:id="31" w:name="OLE_LINK16"/>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，与上年相比，减少206万元，下降100%，减少的主要原因是：本年资金执行到位，年末无结余。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1,879.06</w:t>
      </w:r>
      <w:r>
        <w:rPr>
          <w:rFonts w:hint="eastAsia" w:ascii="仿宋_GB2312" w:eastAsia="仿宋_GB2312"/>
          <w:color w:val="000000" w:themeColor="text1"/>
          <w:sz w:val="32"/>
          <w:szCs w:val="32"/>
        </w:rPr>
        <w:t>万元，决算数</w:t>
      </w:r>
      <w:r>
        <w:rPr>
          <w:rFonts w:hint="eastAsia" w:ascii="仿宋_GB2312" w:eastAsia="仿宋_GB2312"/>
          <w:sz w:val="32"/>
          <w:szCs w:val="32"/>
        </w:rPr>
        <w:t>4,870.71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，预决算差异率159.21%，差异主要原因是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人员经费、项目补贴增加，预算未安排。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1,879.06</w:t>
      </w:r>
      <w:r>
        <w:rPr>
          <w:rFonts w:hint="eastAsia" w:ascii="仿宋_GB2312" w:eastAsia="仿宋_GB2312"/>
          <w:color w:val="000000" w:themeColor="text1"/>
          <w:sz w:val="32"/>
          <w:szCs w:val="32"/>
        </w:rPr>
        <w:t>万元，决算数</w:t>
      </w:r>
      <w:r>
        <w:rPr>
          <w:rFonts w:hint="eastAsia" w:ascii="仿宋_GB2312" w:eastAsia="仿宋_GB2312"/>
          <w:sz w:val="32"/>
          <w:szCs w:val="32"/>
        </w:rPr>
        <w:t>5,076.71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，预决算差异率170.17%，差异主要原因是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人员经费、项目补贴增加，预算未安排。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4,472.71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，与上年相比，增加95.19万元，增长2.17%，增加的主要原因是：人员经费、项目补贴增加。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4,678.71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，与上年相比，增加507.19万元，增长12.16%，增加的主要原因是：人员经费、项目补贴增加。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医疗卫生与优生优育支出4,653.1万元,住房保障支出10.09万元,社会保障和就业支出15.52万元。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工资福利支出135.9万元,对个人和家庭的补助544.26万元,商品和服务支出2129.19万元，资本性支出（基本建设）1,528万元,资本性支出341.36万元。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1,879.06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4,472.71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，预决算差异率138.03%，差异主要原因是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人员经费、项目补贴增加，预算未安排。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1,879.06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4,678.71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，预决算差异率148.99%，差异主要原因是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人员经费、项目补贴增加，预算未安排。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398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，与上年相比，增加398万元，增长100%，增加的主要原因是：本年度自治区财政拨入彩票公益金用于全民健康体检支出。上年无此基金收入。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398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，与上年相比，增加398万元，增长100%，增加的主要原因是：本年度自治区财政拨入彩票公益金用于全民健康体检支出。上年无此基金支出。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，其他支出398万元。按经济分类科目（按类级科目公开），商品和服务支出398万元。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398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398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w:t>
      </w:r>
      <w:r>
        <w:rPr>
          <w:rFonts w:hint="eastAsia" w:ascii="仿宋_GB2312" w:eastAsia="仿宋_GB2312"/>
          <w:color w:val="000000" w:themeColor="text1"/>
          <w:sz w:val="32"/>
          <w:szCs w:val="32"/>
        </w:rPr>
        <w:t>：年初</w:t>
      </w:r>
      <w:r>
        <w:rPr>
          <w:rFonts w:ascii="仿宋_GB2312" w:eastAsia="仿宋_GB2312"/>
          <w:color w:val="000000" w:themeColor="text1"/>
          <w:sz w:val="32"/>
          <w:szCs w:val="32"/>
        </w:rPr>
        <w:t>预算未安排</w:t>
      </w:r>
      <w:r>
        <w:rPr>
          <w:rFonts w:hint="eastAsia" w:ascii="仿宋_GB2312" w:eastAsia="仿宋_GB2312"/>
          <w:color w:val="000000" w:themeColor="text1"/>
          <w:sz w:val="32"/>
          <w:szCs w:val="32"/>
        </w:rPr>
        <w:t>政府性基金预算</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。与上年相比，减少206万元，降低100%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。与上年相比，减少206万元，降低100%。结余变动原因为：本年财政拨款收支平衡，无结转结余。</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，与上年相比增加0万元，增长0%，主要原因是：年初预算未安排</w:t>
      </w:r>
      <w:r>
        <w:rPr>
          <w:rFonts w:hint="eastAsia" w:ascii="仿宋_GB2312" w:eastAsia="仿宋_GB2312"/>
          <w:color w:val="000000" w:themeColor="text1"/>
          <w:sz w:val="32"/>
          <w:szCs w:val="32"/>
        </w:rPr>
        <w:t>“三公”经费</w:t>
      </w:r>
      <w:r>
        <w:rPr>
          <w:rFonts w:hint="eastAsia" w:ascii="仿宋_GB2312" w:eastAsia="仿宋_GB2312"/>
          <w:sz w:val="32"/>
          <w:szCs w:val="32"/>
        </w:rPr>
        <w:t>。</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0%，与上年相比增加0万元，增长0%，主要原因是：年初预算未安排</w:t>
      </w:r>
      <w:r>
        <w:rPr>
          <w:rFonts w:hint="eastAsia" w:ascii="仿宋_GB2312" w:eastAsia="仿宋_GB2312"/>
          <w:color w:val="000000" w:themeColor="text1"/>
          <w:sz w:val="32"/>
          <w:szCs w:val="32"/>
        </w:rPr>
        <w:t>因公出国（境）费</w:t>
      </w:r>
      <w:r>
        <w:rPr>
          <w:rFonts w:hint="eastAsia" w:ascii="仿宋_GB2312" w:eastAsia="仿宋_GB2312"/>
          <w:sz w:val="32"/>
          <w:szCs w:val="32"/>
        </w:rPr>
        <w:t>；</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0%，与上年相比增加0万元，增长0%，主要原因是：年初预算未安排</w:t>
      </w:r>
      <w:r>
        <w:rPr>
          <w:rFonts w:hint="eastAsia" w:ascii="仿宋_GB2312" w:eastAsia="仿宋_GB2312"/>
          <w:color w:val="000000" w:themeColor="text1"/>
          <w:sz w:val="32"/>
          <w:szCs w:val="32"/>
        </w:rPr>
        <w:t>公务用车购置及运行维护费支出</w:t>
      </w:r>
      <w:r>
        <w:rPr>
          <w:rFonts w:hint="eastAsia" w:ascii="仿宋_GB2312" w:eastAsia="仿宋_GB2312"/>
          <w:sz w:val="32"/>
          <w:szCs w:val="32"/>
        </w:rPr>
        <w:t>；</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0%，与上年相比增加0万元，增长0%，主要原因是：预算未安排</w:t>
      </w:r>
      <w:r>
        <w:rPr>
          <w:rFonts w:hint="eastAsia" w:ascii="仿宋_GB2312" w:eastAsia="仿宋_GB2312"/>
          <w:color w:val="000000" w:themeColor="text1"/>
          <w:sz w:val="32"/>
          <w:szCs w:val="32"/>
        </w:rPr>
        <w:t>公务接待费支出</w:t>
      </w:r>
      <w:r>
        <w:rPr>
          <w:rFonts w:hint="eastAsia" w:ascii="仿宋_GB2312" w:eastAsia="仿宋_GB2312"/>
          <w:sz w:val="32"/>
          <w:szCs w:val="32"/>
        </w:rPr>
        <w:t>。</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新疆喀什地区英吉沙县卫生局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End w:id="65"/>
      <w:bookmarkEnd w:id="66"/>
      <w:bookmarkStart w:id="72" w:name="OLE_LINK81"/>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3"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3"/>
      <w:r>
        <w:rPr>
          <w:rFonts w:hint="eastAsia" w:ascii="仿宋_GB2312" w:eastAsia="仿宋_GB2312"/>
          <w:color w:val="000000" w:themeColor="text1"/>
          <w:sz w:val="32"/>
          <w:szCs w:val="32"/>
        </w:rPr>
        <w:t>，</w:t>
      </w:r>
      <w:bookmarkStart w:id="74" w:name="OLE_LINK40"/>
      <w:bookmarkStart w:id="75"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bookmarkEnd w:id="75"/>
      <w:r>
        <w:rPr>
          <w:rFonts w:hint="eastAsia" w:ascii="仿宋_GB2312" w:eastAsia="仿宋_GB2312"/>
          <w:color w:val="000000" w:themeColor="text1"/>
          <w:sz w:val="32"/>
          <w:szCs w:val="32"/>
        </w:rPr>
        <w:t>。</w:t>
      </w:r>
      <w:bookmarkEnd w:id="72"/>
      <w:bookmarkStart w:id="76"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6"/>
    </w:p>
    <w:p>
      <w:pPr>
        <w:spacing w:line="540" w:lineRule="exact"/>
        <w:ind w:firstLine="640" w:firstLineChars="200"/>
        <w:rPr>
          <w:rFonts w:ascii="仿宋_GB2312" w:eastAsia="仿宋_GB2312"/>
          <w:color w:val="000000" w:themeColor="text1"/>
          <w:sz w:val="32"/>
          <w:szCs w:val="32"/>
        </w:rPr>
      </w:pPr>
      <w:bookmarkStart w:id="77"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7"/>
      <w:bookmarkStart w:id="78" w:name="OLE_LINK84"/>
      <w:r>
        <w:rPr>
          <w:rFonts w:hint="eastAsia" w:ascii="仿宋_GB2312" w:eastAsia="仿宋_GB2312"/>
          <w:sz w:val="32"/>
          <w:szCs w:val="32"/>
        </w:rPr>
        <w:t>新疆喀什地区英吉沙县卫生局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8"/>
    </w:p>
    <w:p>
      <w:pPr>
        <w:spacing w:line="540" w:lineRule="exact"/>
        <w:ind w:firstLine="640" w:firstLineChars="200"/>
        <w:rPr>
          <w:rFonts w:ascii="仿宋_GB2312" w:hAnsi="宋体" w:eastAsia="仿宋_GB2312" w:cs="宋体"/>
          <w:color w:val="000000" w:themeColor="text1"/>
          <w:kern w:val="0"/>
          <w:sz w:val="32"/>
          <w:szCs w:val="32"/>
        </w:rPr>
      </w:pPr>
      <w:bookmarkStart w:id="79"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：预决算无差异</w:t>
      </w:r>
      <w:r>
        <w:rPr>
          <w:rFonts w:ascii="仿宋_GB2312" w:eastAsia="仿宋_GB2312"/>
          <w:color w:val="000000" w:themeColor="text1"/>
          <w:sz w:val="32"/>
          <w:szCs w:val="32"/>
        </w:rPr>
        <w:t>。</w:t>
      </w:r>
      <w:bookmarkEnd w:id="79"/>
      <w:bookmarkStart w:id="80" w:name="OLE_LINK86"/>
      <w:bookmarkStart w:id="81"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：预决算无差异</w:t>
      </w:r>
      <w:r>
        <w:rPr>
          <w:rFonts w:ascii="仿宋_GB2312" w:eastAsia="仿宋_GB2312"/>
          <w:color w:val="000000" w:themeColor="text1"/>
          <w:sz w:val="32"/>
          <w:szCs w:val="32"/>
        </w:rPr>
        <w:t>；</w:t>
      </w:r>
      <w:bookmarkEnd w:id="80"/>
      <w:bookmarkEnd w:id="81"/>
      <w:bookmarkStart w:id="82" w:name="OLE_LINK88"/>
      <w:bookmarkStart w:id="83"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：预决算无差异</w:t>
      </w:r>
      <w:r>
        <w:rPr>
          <w:rFonts w:ascii="仿宋_GB2312" w:eastAsia="仿宋_GB2312"/>
          <w:color w:val="000000" w:themeColor="text1"/>
          <w:sz w:val="32"/>
          <w:szCs w:val="32"/>
        </w:rPr>
        <w:t>；</w:t>
      </w:r>
      <w:bookmarkEnd w:id="82"/>
      <w:bookmarkEnd w:id="83"/>
      <w:bookmarkStart w:id="84"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：预决算无差异</w:t>
      </w:r>
      <w:r>
        <w:rPr>
          <w:rFonts w:ascii="仿宋_GB2312" w:eastAsia="仿宋_GB2312"/>
          <w:color w:val="000000" w:themeColor="text1"/>
          <w:sz w:val="32"/>
          <w:szCs w:val="32"/>
        </w:rPr>
        <w:t>；</w:t>
      </w:r>
      <w:bookmarkEnd w:id="84"/>
      <w:bookmarkStart w:id="85"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5"/>
      <w:r>
        <w:rPr>
          <w:rFonts w:hint="eastAsia" w:ascii="仿宋_GB2312" w:eastAsia="仿宋_GB2312"/>
          <w:color w:val="000000" w:themeColor="text1"/>
          <w:sz w:val="32"/>
          <w:szCs w:val="32"/>
        </w:rPr>
        <w:t>：预决算无差异</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2018年度新疆喀什地区英吉沙县卫生局机关运行经费支出19.08万元，与上年相比，减少172.76万元，下降90.05%，减少的主要原因是：到位资金减少，精简节约利用资金。</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6" w:name="OLE_LINK45"/>
      <w:r>
        <w:rPr>
          <w:rFonts w:hint="eastAsia" w:ascii="仿宋_GB2312" w:eastAsia="仿宋_GB2312"/>
          <w:color w:val="000000" w:themeColor="text1"/>
          <w:sz w:val="32"/>
          <w:szCs w:val="32"/>
        </w:rPr>
        <w:t>政府采购支出总额</w:t>
      </w:r>
      <w:bookmarkEnd w:id="86"/>
      <w:r>
        <w:rPr>
          <w:rFonts w:hint="eastAsia" w:ascii="仿宋_GB2312" w:eastAsia="仿宋_GB2312"/>
          <w:sz w:val="32"/>
          <w:szCs w:val="32"/>
        </w:rPr>
        <w:t>202.62</w:t>
      </w:r>
      <w:r>
        <w:rPr>
          <w:rFonts w:hint="eastAsia" w:ascii="仿宋_GB2312" w:eastAsia="仿宋_GB2312"/>
          <w:color w:val="000000" w:themeColor="text1"/>
          <w:sz w:val="32"/>
          <w:szCs w:val="32"/>
        </w:rPr>
        <w:t>万元，其中：</w:t>
      </w:r>
      <w:bookmarkStart w:id="87" w:name="OLE_LINK46"/>
      <w:r>
        <w:rPr>
          <w:rFonts w:hint="eastAsia" w:ascii="仿宋_GB2312" w:eastAsia="仿宋_GB2312"/>
          <w:color w:val="000000" w:themeColor="text1"/>
          <w:sz w:val="32"/>
          <w:szCs w:val="32"/>
        </w:rPr>
        <w:t>政府采购货物支出</w:t>
      </w:r>
      <w:bookmarkEnd w:id="87"/>
      <w:r>
        <w:rPr>
          <w:rFonts w:hint="eastAsia" w:ascii="仿宋_GB2312" w:eastAsia="仿宋_GB2312"/>
          <w:sz w:val="32"/>
          <w:szCs w:val="32"/>
        </w:rPr>
        <w:t>43.74</w:t>
      </w:r>
      <w:r>
        <w:rPr>
          <w:rFonts w:hint="eastAsia" w:ascii="仿宋_GB2312" w:eastAsia="仿宋_GB2312"/>
          <w:color w:val="000000" w:themeColor="text1"/>
          <w:sz w:val="32"/>
          <w:szCs w:val="32"/>
        </w:rPr>
        <w:t>万元、</w:t>
      </w:r>
      <w:bookmarkStart w:id="88" w:name="OLE_LINK47"/>
      <w:r>
        <w:rPr>
          <w:rFonts w:hint="eastAsia" w:ascii="仿宋_GB2312" w:eastAsia="仿宋_GB2312"/>
          <w:color w:val="000000" w:themeColor="text1"/>
          <w:sz w:val="32"/>
          <w:szCs w:val="32"/>
        </w:rPr>
        <w:t>政府采购工程支出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8"/>
      <w:r>
        <w:rPr>
          <w:rFonts w:hint="eastAsia" w:ascii="仿宋_GB2312" w:eastAsia="仿宋_GB2312"/>
          <w:color w:val="000000" w:themeColor="text1"/>
          <w:sz w:val="32"/>
          <w:szCs w:val="32"/>
        </w:rPr>
        <w:t>政府采购服务支出</w:t>
      </w:r>
      <w:bookmarkEnd w:id="89"/>
      <w:r>
        <w:rPr>
          <w:rFonts w:hint="eastAsia" w:ascii="仿宋_GB2312" w:eastAsia="仿宋_GB2312"/>
          <w:sz w:val="32"/>
          <w:szCs w:val="32"/>
        </w:rPr>
        <w:t>158.88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0"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left="-1" w:right="-1" w:firstLine="646"/>
        <w:jc w:val="left"/>
        <w:rPr>
          <w:rFonts w:ascii="仿宋_GB2312" w:hAnsi="仿宋_GB2312" w:eastAsia="仿宋_GB2312" w:cs="仿宋_GB2312"/>
          <w:color w:val="000000"/>
          <w:sz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英吉沙县卫生局2018年度部门预算总额为4,821.41万元，执行金额为4,821.41万元，预算执行率为100%。本次自评共涉及项目数</w:t>
      </w:r>
      <w:r>
        <w:rPr>
          <w:rFonts w:hint="eastAsia" w:ascii="仿宋_GB2312" w:eastAsia="仿宋_GB2312"/>
          <w:sz w:val="32"/>
          <w:szCs w:val="32"/>
          <w:lang w:val="en-US" w:eastAsia="zh-CN"/>
        </w:rPr>
        <w:t>6</w:t>
      </w:r>
      <w:r>
        <w:rPr>
          <w:rFonts w:ascii="仿宋_GB2312" w:eastAsia="仿宋_GB2312"/>
          <w:sz w:val="32"/>
          <w:szCs w:val="32"/>
        </w:rPr>
        <w:t>个，其中已完成项目</w:t>
      </w:r>
      <w:r>
        <w:rPr>
          <w:rFonts w:hint="eastAsia" w:ascii="仿宋_GB2312" w:eastAsia="仿宋_GB2312"/>
          <w:sz w:val="32"/>
          <w:szCs w:val="32"/>
          <w:lang w:val="en-US" w:eastAsia="zh-CN"/>
        </w:rPr>
        <w:t>6</w:t>
      </w:r>
      <w:r>
        <w:rPr>
          <w:rFonts w:ascii="仿宋_GB2312" w:eastAsia="仿宋_GB2312"/>
          <w:sz w:val="32"/>
          <w:szCs w:val="32"/>
        </w:rPr>
        <w:t>个、未完成项目0个，项目总体完成率为100%，各项目支出管理过程较为规范，预期绩效目标完成情况良好。通过本次自评全面总结了项目实施过程中的</w:t>
      </w:r>
      <w:r>
        <w:rPr>
          <w:rFonts w:ascii="仿宋_GB2312" w:hAnsi="仿宋_GB2312" w:eastAsia="仿宋_GB2312" w:cs="仿宋_GB2312"/>
          <w:color w:val="000000"/>
          <w:sz w:val="32"/>
        </w:rPr>
        <w:t>经验及不足，为2019年度预算绩效管理工作开展奠定基础。</w:t>
      </w:r>
    </w:p>
    <w:p>
      <w:pPr>
        <w:spacing w:line="540" w:lineRule="exact"/>
        <w:ind w:left="-1" w:right="-1" w:firstLine="646"/>
        <w:jc w:val="left"/>
        <w:rPr>
          <w:rFonts w:ascii="仿宋_GB2312" w:hAnsi="仿宋_GB2312" w:eastAsia="仿宋_GB2312" w:cs="仿宋_GB2312"/>
          <w:color w:val="000000"/>
          <w:sz w:val="32"/>
        </w:rPr>
      </w:pP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、村医补助及基本药物</w:t>
      </w:r>
      <w:r>
        <w:rPr>
          <w:rFonts w:ascii="仿宋_GB2312" w:hAnsi="仿宋_GB2312" w:eastAsia="仿宋_GB2312" w:cs="仿宋_GB2312"/>
          <w:color w:val="000000"/>
          <w:sz w:val="32"/>
        </w:rPr>
        <w:t>制度项目绩效自评综述：根据年初设定的绩效目标，该项目绩效自评得分为93分。项目全年预算数为732.26万元，执行数为732.26万元，完成预算的100%。主要产出和效果：通过村医补助资金的支持，保障了村医有稳固的收入来源，稳固了村医队伍，提高了村医的工作积极性。发现的问题及原因：村医补助标准偏低，影响村医队伍稳固。下一步改进措施： 适当提高村医补助标准，提高村医工作积极性。</w:t>
      </w:r>
    </w:p>
    <w:p>
      <w:pPr>
        <w:spacing w:line="540" w:lineRule="exact"/>
        <w:ind w:left="-1" w:right="-1" w:firstLine="646"/>
        <w:jc w:val="left"/>
      </w:pPr>
      <w:r>
        <w:rPr>
          <w:rFonts w:hint="eastAsia" w:ascii="仿宋_GB2312" w:hAnsi="仿宋_GB2312" w:eastAsia="仿宋_GB2312" w:cs="仿宋_GB2312"/>
          <w:color w:val="000000"/>
          <w:sz w:val="32"/>
          <w:lang w:val="en-US" w:eastAsia="zh-CN"/>
        </w:rPr>
        <w:t>2</w:t>
      </w:r>
      <w:r>
        <w:rPr>
          <w:rFonts w:ascii="仿宋_GB2312" w:hAnsi="仿宋_GB2312" w:eastAsia="仿宋_GB2312" w:cs="仿宋_GB2312"/>
          <w:color w:val="000000"/>
          <w:sz w:val="32"/>
        </w:rPr>
        <w:t>、英吉沙县基本公共卫生补助</w:t>
      </w:r>
      <w:r>
        <w:rPr>
          <w:rFonts w:ascii="仿宋_GB2312" w:hAnsi="仿宋_GB2312" w:eastAsia="仿宋_GB2312" w:cs="仿宋_GB2312"/>
          <w:color w:val="000000"/>
          <w:sz w:val="32"/>
        </w:rPr>
        <w:t>经费项目绩效自评综述：根据年初设定的绩效目标，该项目绩效自评得分为88分。项目全年预算数为1,286.68万元，执行数为1,286.68万元，完成预算的100%。主要产出和效果：基本公共卫生补助资金管理规范，监管到位，使用效率较好。基本公共卫生服务项目绩效考核内容主要包括：项目组织管理、资金使用情况、任务完成数量、质量和时效，以及经济和社会效益、可持续影响、社会满意度等，实施统一规范、统一管理、统一考核、统一补助，切实增强项目落实的可操作性，确保城乡居民真正受益。发现的问题及原因：目开展的程序还需进一步规范；项目档案资料需进一步完善；项目实施成效还需加强。下一步改进措施： 无。</w:t>
      </w:r>
    </w:p>
    <w:p>
      <w:pPr>
        <w:spacing w:line="540" w:lineRule="exact"/>
        <w:ind w:left="-1" w:right="-1" w:firstLine="646"/>
        <w:jc w:val="left"/>
      </w:pP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2018年全民健康体检项目绩效自评综述：根据年初设定的绩效目标，该项目绩效自评得分为92分。项目全年预算数为575万元，执行数为575万元，完成预算的100%。主要产出和效果：通过体检，提高全民健康水平。提高群众健康水平，不断提高人民群众的生活质量。发现的问题及原因：基层医务人员业务水平低，体检结果有待提高。下一步改进措施： 通过业务培训提高基层医务人员业务素质，进一步提高体检质量。</w:t>
      </w:r>
    </w:p>
    <w:p>
      <w:pPr>
        <w:spacing w:line="540" w:lineRule="exact"/>
        <w:ind w:left="-1" w:right="-1" w:firstLine="646"/>
        <w:jc w:val="left"/>
      </w:pP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、乡镇卫生院体检医疗设备购置项目绩效自评综述：根据年初设定的绩效目标，该项目绩效自评得分为90分。项目全年预算数为282.36</w:t>
      </w:r>
      <w:r>
        <w:rPr>
          <w:rFonts w:ascii="仿宋_GB2312" w:hAnsi="仿宋_GB2312" w:eastAsia="仿宋_GB2312" w:cs="仿宋_GB2312"/>
          <w:color w:val="000000"/>
          <w:sz w:val="32"/>
        </w:rPr>
        <w:t>万元，执行数为2</w:t>
      </w:r>
      <w:bookmarkStart w:id="91" w:name="_GoBack"/>
      <w:r>
        <w:rPr>
          <w:rFonts w:ascii="仿宋_GB2312" w:hAnsi="仿宋_GB2312" w:eastAsia="仿宋_GB2312" w:cs="仿宋_GB2312"/>
          <w:color w:val="000000"/>
          <w:sz w:val="32"/>
        </w:rPr>
        <w:t>8</w:t>
      </w:r>
      <w:bookmarkEnd w:id="91"/>
      <w:r>
        <w:rPr>
          <w:rFonts w:ascii="仿宋_GB2312" w:hAnsi="仿宋_GB2312" w:eastAsia="仿宋_GB2312" w:cs="仿宋_GB2312"/>
          <w:color w:val="000000"/>
          <w:sz w:val="32"/>
        </w:rPr>
        <w:t>2.36万元，完成预算的100%。主要产出和效果：1、资金到位及执行情况，2018年度安排院长282.36万元。实际支出282.36万元，完成指标的100%。 2、产出指标自评结果：2016年12月30日前已完成乡镇卫生院体检设备采购，验收合格并投入使用。完成率100%。2018年完成投资282.36万元，完成率100%。体检设备购置验收合格，并投入使用，目前体检中心已验收合格并投入使用，完成率100%。 3、效益指标自评结果：社会效益：改善乡镇卫生院业务用房短缺的问题，为广大患者提供舒适的就医和体检环境，提高广大群众的健康水平。 4、满意度指标自评结果：广大群众对乡镇卫生院服务能力和服务环境持续提高。发现的问题及原因：乡镇卫生院人员短缺，现有卫生技术人员业务素质差。无法满足基层群众的健康需求。下一步改进措施： 通过各种渠道解决乡镇卫生院人员短缺的问题，同时加强对现有卫生技术人员的培训，提高卫生技术人员的业务水平，为更好的为患者服务提供保障。</w:t>
      </w:r>
    </w:p>
    <w:p>
      <w:pPr>
        <w:spacing w:line="540" w:lineRule="exact"/>
        <w:ind w:left="-1" w:right="-1" w:firstLine="646"/>
        <w:jc w:val="left"/>
      </w:pP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、13个乡镇卫生院体检中心建设项目绩效自评综述：根据年初设定的绩效目标，该项目绩效自评得分为90分。项目全年预算数为1,528</w:t>
      </w:r>
      <w:r>
        <w:rPr>
          <w:rFonts w:ascii="仿宋_GB2312" w:hAnsi="仿宋_GB2312" w:eastAsia="仿宋_GB2312" w:cs="仿宋_GB2312"/>
          <w:color w:val="000000"/>
          <w:sz w:val="32"/>
        </w:rPr>
        <w:t>万元，执行数为1,528万元，完成预算的100%。主要产出和效果：1、资金到位及执行情况，2018年度安排院长1528万元。实际支出1528万元，完成指标的100%。 2、产出指标自评结果：2018年10月30日前完成13个卫生院体检中心建设项目，体检中心建设项目已全部完成，完成率100%。2018年完成债券资金投资1528万元，实际完成投资1528万元，完成率100%。体检中心建设项目验收合格，并投入使用，目前体检中心已验收合格并投入使用，完成率100%。 3、效益指标自评结果：社会效益：改善乡镇卫生院业务用房短缺的问题，为广大患者提供舒适的就医和体检环境，提高广大群众的健康水平。 4、满意度指标自评结果：广大群众对乡镇卫生院服务能力和服务环境持续提高。发现的问题及原因：乡镇卫生院人员短缺，现有卫生技术人员业务素质差。无法满足基层群众的健康需求。下一步改进措施： 通过各种渠道解决乡镇卫生院人员短缺的问题，同时加强对现有卫生技术人员的培训，提高卫生技术人员的业务水平，为更好的为患者服务提供保障。</w:t>
      </w:r>
    </w:p>
    <w:p>
      <w:pPr>
        <w:spacing w:line="540" w:lineRule="exact"/>
        <w:ind w:left="-1" w:right="-1" w:firstLine="646"/>
        <w:jc w:val="left"/>
      </w:pP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中医（民族医）专项项目绩效自评综述：根据年初设定的绩效目标，该项目绩效自评得分为95分。项目全年预算数为59万元，执行数为59万元，完成预算的100%。主要产出和效果：一定程度上改变乡镇卫生院设备短缺的现状，进一步提高诊疗质量和疾病治愈率。发现的问题及原因：投入的专项资金无法从根本上改变乡镇卫生院中医设备短缺的现状。下一步改进措施： 继续争取专项资金投入，改变卫生院设备短缺的问题。</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210（类）01（款）01（项）指：行政运行。210（类）02（款）99（项）指：其他公立医院支出。210（类）02（款）01（项）指：综合医院。210（类）03（款）99（项）指：其他基层医疗卫生机构支出。210（类）02（款）02（项）指：中医(民族)医院。210（类）04（款）99（项）指：其他公共卫生支出。210（类）03（款）02（项）指：乡镇卫生院。221（类）02（款）01（项）指：住房公积金。210（类）06（款）01（项）指：中医（民族医)药专项。210（类）04（款）05（项）指：应急救治机构。208（类）16（款）01（项）指：行政运行。210（类）04（款）08（项）指：基本公共卫生服务。210（类）04（款）09（项）指：重大公共卫生专项。208（类）05（款）05（项）指：机关事业单位基本养老保险缴费支出。229（类）60（款）02（项）指：用于社会福利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英吉沙县卫生局</w:t>
      </w:r>
    </w:p>
    <w:p>
      <w:pPr>
        <w:spacing w:line="540" w:lineRule="exact"/>
        <w:ind w:firstLine="3200" w:firstLineChars="10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19</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B690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20A5"/>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07C"/>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1C572F0"/>
    <w:rsid w:val="22A236F5"/>
    <w:rsid w:val="23995975"/>
    <w:rsid w:val="2432220E"/>
    <w:rsid w:val="248303BA"/>
    <w:rsid w:val="24837E47"/>
    <w:rsid w:val="252E01AA"/>
    <w:rsid w:val="2680023E"/>
    <w:rsid w:val="29680352"/>
    <w:rsid w:val="2A020F75"/>
    <w:rsid w:val="2B007AEE"/>
    <w:rsid w:val="2BC14C56"/>
    <w:rsid w:val="2C1B026F"/>
    <w:rsid w:val="2CC61F55"/>
    <w:rsid w:val="2EE8290C"/>
    <w:rsid w:val="2EF7452F"/>
    <w:rsid w:val="2F1D13B4"/>
    <w:rsid w:val="2FAA3DA6"/>
    <w:rsid w:val="30682E1F"/>
    <w:rsid w:val="30E210D2"/>
    <w:rsid w:val="311371D6"/>
    <w:rsid w:val="31EB64C9"/>
    <w:rsid w:val="327825F9"/>
    <w:rsid w:val="336D0D6F"/>
    <w:rsid w:val="352E4BEC"/>
    <w:rsid w:val="37DD5594"/>
    <w:rsid w:val="38F24FA8"/>
    <w:rsid w:val="39B54EE7"/>
    <w:rsid w:val="3A98342A"/>
    <w:rsid w:val="3AB6780E"/>
    <w:rsid w:val="3AD56D70"/>
    <w:rsid w:val="3B2920C2"/>
    <w:rsid w:val="3BE41ABD"/>
    <w:rsid w:val="3C5421A9"/>
    <w:rsid w:val="3D903B21"/>
    <w:rsid w:val="3F440741"/>
    <w:rsid w:val="41FC306C"/>
    <w:rsid w:val="43D54D73"/>
    <w:rsid w:val="44BE5554"/>
    <w:rsid w:val="451E0908"/>
    <w:rsid w:val="452C2D31"/>
    <w:rsid w:val="45D26E14"/>
    <w:rsid w:val="46A541B1"/>
    <w:rsid w:val="48C57772"/>
    <w:rsid w:val="49782886"/>
    <w:rsid w:val="4A6F0D28"/>
    <w:rsid w:val="4AAF085C"/>
    <w:rsid w:val="4AEB7E60"/>
    <w:rsid w:val="4B4B135B"/>
    <w:rsid w:val="4BC7055F"/>
    <w:rsid w:val="4CFC7DB2"/>
    <w:rsid w:val="4E7C187D"/>
    <w:rsid w:val="50786AA7"/>
    <w:rsid w:val="508941AD"/>
    <w:rsid w:val="50E65530"/>
    <w:rsid w:val="51457139"/>
    <w:rsid w:val="51574DBD"/>
    <w:rsid w:val="51EC1DA8"/>
    <w:rsid w:val="52FC5524"/>
    <w:rsid w:val="532D7A17"/>
    <w:rsid w:val="54AF4562"/>
    <w:rsid w:val="54C9674B"/>
    <w:rsid w:val="554C329A"/>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D373A24"/>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1359</Words>
  <Characters>7750</Characters>
  <Lines>64</Lines>
  <Paragraphs>18</Paragraphs>
  <TotalTime>31</TotalTime>
  <ScaleCrop>false</ScaleCrop>
  <LinksUpToDate>false</LinksUpToDate>
  <CharactersWithSpaces>9091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2021-07-13T16:17:12Z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F60743BCEE2649489A52622BF44943CC</vt:lpwstr>
  </property>
</Properties>
</file>